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5epozby1899j" w:id="0"/>
      <w:bookmarkEnd w:id="0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Bible Class Notes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r3s7oofd8da1" w:id="1"/>
      <w:bookmarkEnd w:id="1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1. Old Testament vs. New Testament Visitation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Exodus 13:21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“And the Lord went before them by day in a pillar of a cloud… and by night in a pillar of fire.”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In the Old Testament, God did not dwell within His people. He revealed Himself through outward signs.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Under the New Covenant, God lives within believers (1 Corinthians 6:19), and we are led by the Holy Spirit rather than physical manifestations.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8jnrrpts6rey" w:id="2"/>
      <w:bookmarkEnd w:id="2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2. Understanding What a Visitation From God Is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Luke 19:44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“…because you did not recognize the time of your visitation.”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Visitation is not always dramatic.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God often visits us through His appointed servants — especially pastors.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Many people miss their visitation by looking for the spectacular and ignoring the spiritual.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neq6hvzhliub" w:id="3"/>
      <w:bookmarkEnd w:id="3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3. Learning to Discern God’s Voice Through People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John 10:27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“My sheep hear my voice, and I know them, and they follow me.”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We must discern whether the person speaking is being used by God.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Many reject correction or conviction because they confuse the messenger with the message.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Offense can cause people to reject what God is saying.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c3tb6nkzrxp5" w:id="4"/>
      <w:bookmarkEnd w:id="4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4. The Role of the Pastor as a Constant Visitation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Jeremiah 3:15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“And I will give you shepherds after my own heart, who will feed you with knowledge and understanding.”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Unlike prophets or evangelists who may come and go, pastors are permanent shepherds for our growth.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They walk with us through all seasons — good and bad.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Every time your pastor preaches under the anointing, it is a visitation from God.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go3w1akod0k7" w:id="5"/>
      <w:bookmarkEnd w:id="5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5. Hearing With Spiritual Ears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Revelation 2:29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“He that hath an ear, let him hear what the Spirit saith unto the churches.”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You may come expecting a word on one subject, but the Spirit will speak exactly what you need.</w:t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God can speak through sermons, children, or casual conversations — if your ears are tuned spiritually.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4yq5vhvcb6tl" w:id="6"/>
      <w:bookmarkEnd w:id="6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6. The Principle of Quietness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Ecclesiastes 3:7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“A time to keep silence, and a time to speak.”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Quiet time is necessary for intimacy with God.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Silence helps us hear what God wants to say.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Some people avoid quiet because they haven’t dealt with internal wounds, but silence can lead to healing.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h0ttc0gqbbjk" w:id="7"/>
      <w:bookmarkEnd w:id="7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7. Dealing With the Internal Giant (Unhealed Areas)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1 Samuel 17:45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“You come to me with a sword… but I come to you in the name of the Lord.”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Many believers are still carrying past hurts.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The devil will use unresolved pain to disrupt your peace and joy.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Healing begins when you confront the pain with truth and faith.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8o7khbchhze8" w:id="8"/>
      <w:bookmarkEnd w:id="8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8. Faith and Expectation in Church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Hebrews 11:6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“But without faith it is impossible to please him…”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Come to church with expectation: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“God is going to speak to me today.”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Speak it before you arrive. Faith prepares the heart to receive.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The same message can minister different things to different people depending on what they’re believing for.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before="0" w:line="335.99999999999994" w:lineRule="auto"/>
        <w:rPr>
          <w:b w:val="1"/>
          <w:color w:val="333333"/>
          <w:sz w:val="27"/>
          <w:szCs w:val="27"/>
        </w:rPr>
      </w:pPr>
      <w:bookmarkStart w:colFirst="0" w:colLast="0" w:name="_yci5qvtg9t8q" w:id="9"/>
      <w:bookmarkEnd w:id="9"/>
      <w:r w:rsidDel="00000000" w:rsidR="00000000" w:rsidRPr="00000000">
        <w:rPr>
          <w:b w:val="1"/>
          <w:color w:val="333333"/>
          <w:sz w:val="27"/>
          <w:szCs w:val="27"/>
          <w:rtl w:val="0"/>
        </w:rPr>
        <w:t xml:space="preserve">9. The Importance of Self-Honesty and Correction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00" w:lineRule="auto"/>
        <w:rPr>
          <w:i w:val="1"/>
          <w:color w:val="4a4a4a"/>
          <w:sz w:val="21"/>
          <w:szCs w:val="21"/>
        </w:rPr>
      </w:pPr>
      <w:r w:rsidDel="00000000" w:rsidR="00000000" w:rsidRPr="00000000">
        <w:rPr>
          <w:b w:val="1"/>
          <w:color w:val="4a4a4a"/>
          <w:sz w:val="21"/>
          <w:szCs w:val="21"/>
          <w:rtl w:val="0"/>
        </w:rPr>
        <w:t xml:space="preserve">Verse:</w:t>
      </w:r>
      <w:r w:rsidDel="00000000" w:rsidR="00000000" w:rsidRPr="00000000">
        <w:rPr>
          <w:color w:val="4a4a4a"/>
          <w:sz w:val="21"/>
          <w:szCs w:val="21"/>
          <w:rtl w:val="0"/>
        </w:rPr>
        <w:t xml:space="preserve"> Proverbs 3:11-12 — </w:t>
      </w:r>
      <w:r w:rsidDel="00000000" w:rsidR="00000000" w:rsidRPr="00000000">
        <w:rPr>
          <w:i w:val="1"/>
          <w:color w:val="4a4a4a"/>
          <w:sz w:val="21"/>
          <w:szCs w:val="21"/>
          <w:rtl w:val="0"/>
        </w:rPr>
        <w:t xml:space="preserve">“My son, do not despise the Lord’s discipline… because the Lord disciplines those he loves.”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2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Spiritual growth requires us to face ourselves honestly.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If you can’t take correction, your growth will be stunted.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0" w:beforeAutospacing="0" w:lineRule="auto"/>
        <w:ind w:left="1020" w:hanging="360"/>
      </w:pPr>
      <w:r w:rsidDel="00000000" w:rsidR="00000000" w:rsidRPr="00000000">
        <w:rPr>
          <w:color w:val="4a4a4a"/>
          <w:sz w:val="21"/>
          <w:szCs w:val="21"/>
          <w:rtl w:val="0"/>
        </w:rPr>
        <w:t xml:space="preserve">The Holy Spirit builds us up, and sometimes that involves breaking down false ideas and pride.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a4a4a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